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left="0" w:right="0" w:firstLine="0"/>
        <w:jc w:val="right"/>
      </w:pPr>
      <w:r>
        <w:rPr>
          <w:spacing w:val="0"/>
          <w:w w:val="100"/>
          <w:position w:val="0"/>
        </w:rPr>
        <w:t>江苏省学生资助管理中心 国家开发银行江苏省分行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369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苏教助中心〔</w:t>
      </w:r>
      <w:r>
        <w:rPr>
          <w:b/>
          <w:bCs/>
          <w:color w:val="000000"/>
          <w:spacing w:val="0"/>
          <w:w w:val="100"/>
          <w:position w:val="0"/>
        </w:rPr>
        <w:t>2019） 23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关于印发《国家助学贷款操作规程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（2019</w:t>
      </w:r>
      <w:r>
        <w:rPr>
          <w:color w:val="000000"/>
          <w:spacing w:val="0"/>
          <w:w w:val="100"/>
          <w:position w:val="0"/>
        </w:rPr>
        <w:t>版）》的通知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6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各设区市、县（市、区）教育局，各高等学校：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369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根据工作需要，全国学生资助管理中心会同国家开发银行扶 贫金融事业部区域开发局对《国家助学贷款操作规程</w:t>
      </w:r>
      <w:r>
        <w:rPr>
          <w:b/>
          <w:bCs/>
          <w:color w:val="000000"/>
          <w:spacing w:val="0"/>
          <w:w w:val="100"/>
          <w:position w:val="0"/>
        </w:rPr>
        <w:t>（2016</w:t>
      </w:r>
      <w:r>
        <w:rPr>
          <w:color w:val="000000"/>
          <w:spacing w:val="0"/>
          <w:w w:val="100"/>
          <w:position w:val="0"/>
        </w:rPr>
        <w:t>版）》 进行了修订。现将修订后的《国家助学贷款操作规程</w:t>
      </w:r>
      <w:r>
        <w:rPr>
          <w:b/>
          <w:bCs/>
          <w:color w:val="000000"/>
          <w:spacing w:val="0"/>
          <w:w w:val="100"/>
          <w:position w:val="0"/>
        </w:rPr>
        <w:t>（2019</w:t>
      </w:r>
      <w:r>
        <w:rPr>
          <w:color w:val="000000"/>
          <w:spacing w:val="0"/>
          <w:w w:val="100"/>
          <w:position w:val="0"/>
        </w:rPr>
        <w:t>版）》 印发给你们，请遵照执行。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  <w:sectPr>
          <w:footnotePr>
            <w:pos w:val="pageBottom"/>
            <w:numFmt w:val="decimal"/>
            <w:numRestart w:val="continuous"/>
          </w:footnotePr>
          <w:pgSz w:w="8400" w:h="11900"/>
          <w:pgMar w:top="1311" w:right="1216" w:bottom="1862" w:left="1237" w:header="883" w:footer="143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附件：国家助学贷款操作规程</w:t>
      </w:r>
      <w:r>
        <w:rPr>
          <w:b/>
          <w:bCs/>
          <w:color w:val="000000"/>
          <w:spacing w:val="0"/>
          <w:w w:val="100"/>
          <w:position w:val="0"/>
        </w:rPr>
        <w:t>（2019</w:t>
      </w:r>
      <w:r>
        <w:rPr>
          <w:color w:val="000000"/>
          <w:spacing w:val="0"/>
          <w:w w:val="100"/>
          <w:position w:val="0"/>
        </w:rPr>
        <w:t>版）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311" w:right="0" w:bottom="131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1617" w:h="260" w:wrap="none" w:vAnchor="text" w:hAnchor="page" w:x="5100" w:y="16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2019</w:t>
      </w:r>
      <w:r>
        <w:rPr>
          <w:b w:val="0"/>
          <w:bCs w:val="0"/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</w:rPr>
        <w:t>6</w:t>
      </w:r>
      <w:r>
        <w:rPr>
          <w:b w:val="0"/>
          <w:bCs w:val="0"/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</w:rPr>
        <w:t>12</w:t>
      </w:r>
      <w:r>
        <w:rPr>
          <w:b w:val="0"/>
          <w:bCs w:val="0"/>
          <w:color w:val="000000"/>
          <w:spacing w:val="0"/>
          <w:w w:val="100"/>
          <w:position w:val="0"/>
        </w:rPr>
        <w:t>日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1352550</wp:posOffset>
            </wp:positionH>
            <wp:positionV relativeFrom="paragraph">
              <wp:posOffset>92710</wp:posOffset>
            </wp:positionV>
            <wp:extent cx="1432560" cy="9937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32560" cy="9937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79705" distL="0" distR="100330" simplePos="0" relativeHeight="62914691" behindDoc="1" locked="0" layoutInCell="1" allowOverlap="1">
            <wp:simplePos x="0" y="0"/>
            <wp:positionH relativeFrom="page">
              <wp:posOffset>3034030</wp:posOffset>
            </wp:positionH>
            <wp:positionV relativeFrom="paragraph">
              <wp:posOffset>12700</wp:posOffset>
            </wp:positionV>
            <wp:extent cx="1127760" cy="100584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27760" cy="10058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8400" w:h="11900"/>
      <w:pgMar w:top="1311" w:right="1216" w:bottom="1311" w:left="123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C04F52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8">
    <w:name w:val="Body text|2_"/>
    <w:basedOn w:val="DefaultParagraphFont"/>
    <w:link w:val="Style7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1">
    <w:name w:val="Picture caption|1_"/>
    <w:basedOn w:val="DefaultParagraphFont"/>
    <w:link w:val="Style10"/>
    <w:rPr>
      <w:rFonts w:ascii="MingLiU" w:eastAsia="MingLiU" w:hAnsi="MingLiU" w:cs="MingLiU"/>
      <w:b/>
      <w:bCs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480" w:line="703" w:lineRule="exact"/>
      <w:jc w:val="right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C04F52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80" w:line="360" w:lineRule="auto"/>
      <w:ind w:firstLine="400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auto"/>
      <w:spacing w:after="340" w:line="333" w:lineRule="exact"/>
      <w:jc w:val="center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0">
    <w:name w:val="Picture caption|1"/>
    <w:basedOn w:val="Normal"/>
    <w:link w:val="CharStyle11"/>
    <w:pPr>
      <w:widowControl w:val="0"/>
      <w:shd w:val="clear" w:color="auto" w:fill="auto"/>
    </w:pPr>
    <w:rPr>
      <w:rFonts w:ascii="MingLiU" w:eastAsia="MingLiU" w:hAnsi="MingLiU" w:cs="MingLiU"/>
      <w:b/>
      <w:bCs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